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370D2C25" w:rsidR="00B00DA9" w:rsidRPr="007361BB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II.3. DESCRIÇÃO DAS </w:t>
      </w:r>
      <w:r w:rsidR="00B00DA9"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A</w:t>
      </w: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TIVIDADES</w:t>
      </w:r>
    </w:p>
    <w:p w14:paraId="24FDBD2C" w14:textId="77777777" w:rsidR="007F6F73" w:rsidRPr="007361BB" w:rsidRDefault="007F6F7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3A41EAB9" w14:textId="1E1D6827" w:rsidR="00A04853" w:rsidRPr="007361BB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II.3.1. DESCRIÇÃO GERAL DO PROCESSO DE PERFURAÇÃO</w:t>
      </w:r>
    </w:p>
    <w:p w14:paraId="69315BCF" w14:textId="77777777" w:rsidR="007361BB" w:rsidRPr="00A04853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7157E9A9" w14:textId="77777777" w:rsidR="006E3544" w:rsidRPr="007361BB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7361BB">
        <w:rPr>
          <w:rFonts w:ascii="Times New Roman" w:eastAsia="Times New Roman" w:hAnsi="Times New Roman" w:cs="Times New Roman"/>
          <w:b/>
          <w:i/>
        </w:rPr>
        <w:t>Solicitação/Questionamento: “Considerando a necessidade de um entendimento melhor desta operação e seus impactos e riscos, a empresa deverá disponibilizar as posições via satélite durante toda a atividade das unidades de perfuração em transmissão online para COEXP, bem como o acesso de toda a movimentação da plataforma desde o início da Perfuração”.</w:t>
      </w:r>
    </w:p>
    <w:p w14:paraId="6BDCAEB3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9225A3C" w14:textId="2935DFC5" w:rsidR="006E3544" w:rsidRPr="006E3544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A BP está de acordo e informa que já havia manifestado acentimento a este compromisso no documento </w:t>
      </w:r>
      <w:r w:rsidR="00A44B42">
        <w:rPr>
          <w:rFonts w:ascii="Times New Roman" w:eastAsia="Times New Roman" w:hAnsi="Times New Roman" w:cs="Times New Roman"/>
        </w:rPr>
        <w:t>“</w:t>
      </w:r>
      <w:r w:rsidRPr="006E3544">
        <w:rPr>
          <w:rFonts w:ascii="Times New Roman" w:eastAsia="Times New Roman" w:hAnsi="Times New Roman" w:cs="Times New Roman"/>
        </w:rPr>
        <w:t>Esclarecimentos Complementares à Resposta ao PAR N</w:t>
      </w:r>
      <w:r w:rsidRPr="006E3544">
        <w:rPr>
          <w:rFonts w:ascii="Times New Roman" w:eastAsia="Times New Roman" w:hAnsi="Times New Roman" w:cs="Times New Roman"/>
          <w:vertAlign w:val="superscript"/>
        </w:rPr>
        <w:t xml:space="preserve">o </w:t>
      </w:r>
      <w:r w:rsidRPr="006E3544">
        <w:rPr>
          <w:rFonts w:ascii="Times New Roman" w:eastAsia="Times New Roman" w:hAnsi="Times New Roman" w:cs="Times New Roman"/>
        </w:rPr>
        <w:t>106/17</w:t>
      </w:r>
      <w:r w:rsidR="00A44B42">
        <w:rPr>
          <w:rFonts w:ascii="Times New Roman" w:eastAsia="Times New Roman" w:hAnsi="Times New Roman" w:cs="Times New Roman"/>
        </w:rPr>
        <w:t>”</w:t>
      </w:r>
      <w:r w:rsidRPr="006E3544">
        <w:rPr>
          <w:rFonts w:ascii="Times New Roman" w:eastAsia="Times New Roman" w:hAnsi="Times New Roman" w:cs="Times New Roman"/>
        </w:rPr>
        <w:t>, enviado à CGMAC em 17.09.18 através da correspondência GWO-HSE-18-017.</w:t>
      </w:r>
    </w:p>
    <w:p w14:paraId="4C6F952A" w14:textId="77777777" w:rsidR="007361BB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260D220E" w14:textId="0C26ED70" w:rsidR="00757776" w:rsidRPr="007361BB" w:rsidRDefault="00757776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II.3.2. INFORMAÇÕES ACERCA DAS CONDIÇÕES PARA USO E DESCARTE DE FLUIDOS DE PERFURAÇÃO, FLUIDOS COMPLEMENTARES E PASTA DE CIMENTO</w:t>
      </w:r>
      <w:r w:rsidR="006E3544"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NA ATIVIDADE DE PERFURAÇÃO</w:t>
      </w:r>
    </w:p>
    <w:p w14:paraId="56E6ACD9" w14:textId="77777777" w:rsidR="007361BB" w:rsidRDefault="007361BB" w:rsidP="007361BB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B7C90EE" w14:textId="6FBA3DED" w:rsidR="006E3544" w:rsidRPr="007361BB" w:rsidRDefault="006E3544" w:rsidP="007361BB">
      <w:pPr>
        <w:spacing w:after="0" w:line="288" w:lineRule="auto"/>
        <w:jc w:val="both"/>
        <w:rPr>
          <w:rFonts w:ascii="Arial" w:eastAsia="Times New Roman" w:hAnsi="Arial" w:cs="Arial"/>
          <w:b/>
        </w:rPr>
      </w:pPr>
      <w:r w:rsidRPr="007361BB">
        <w:rPr>
          <w:rFonts w:ascii="Arial" w:eastAsia="Times New Roman" w:hAnsi="Arial" w:cs="Arial"/>
          <w:b/>
        </w:rPr>
        <w:t>A. Tipos de Fluidos Passíveis de Serem Utilizados no Decorrer da Atividade</w:t>
      </w:r>
    </w:p>
    <w:p w14:paraId="16B3DBDC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7963C85D" w14:textId="6A81F57E" w:rsidR="006E3544" w:rsidRPr="007361BB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6E3544">
        <w:rPr>
          <w:rFonts w:ascii="Times New Roman" w:eastAsia="Times New Roman" w:hAnsi="Times New Roman" w:cs="Times New Roman"/>
          <w:b/>
          <w:i/>
        </w:rPr>
        <w:t>Solicitação/Questionamento: “Solicita-se a apresentação das informações de acordo com o disposto no item 10. Documentação Necessária para Apresentação nos Estudos Ambientais do Processo de Licenciamento da IN nº 01/2018, especialmente no que tange aos tipos de fluidos utilizados em cada fase, e o tipo de base utilizada nos fluidos de perfuração, que deverão ser especificadas”.</w:t>
      </w:r>
    </w:p>
    <w:p w14:paraId="4609098D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236C07F" w14:textId="749D3EE6" w:rsidR="006E3544" w:rsidRPr="006E3544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O item foi revisado </w:t>
      </w:r>
      <w:r w:rsidR="00A44B42">
        <w:rPr>
          <w:rFonts w:ascii="Times New Roman" w:eastAsia="Times New Roman" w:hAnsi="Times New Roman" w:cs="Times New Roman"/>
        </w:rPr>
        <w:t>para incluir as informações solicitadas, bem como para incorporar, de forma resumida, as condições de uso previstas no item 2 da Instrução Normativa N</w:t>
      </w:r>
      <w:r w:rsidR="00A44B42" w:rsidRPr="003A4654">
        <w:rPr>
          <w:rFonts w:ascii="Times New Roman" w:eastAsia="Times New Roman" w:hAnsi="Times New Roman" w:cs="Times New Roman"/>
          <w:vertAlign w:val="superscript"/>
        </w:rPr>
        <w:t>o</w:t>
      </w:r>
      <w:r w:rsidR="00A44B42">
        <w:rPr>
          <w:rFonts w:ascii="Times New Roman" w:eastAsia="Times New Roman" w:hAnsi="Times New Roman" w:cs="Times New Roman"/>
        </w:rPr>
        <w:t xml:space="preserve"> 01/18 quanto à natureza química e características ambientais dos fluidos </w:t>
      </w:r>
      <w:r w:rsidR="003A4654">
        <w:rPr>
          <w:rFonts w:ascii="Times New Roman" w:eastAsia="Times New Roman" w:hAnsi="Times New Roman" w:cs="Times New Roman"/>
        </w:rPr>
        <w:t>de perfuração, fluidos complementares e pastas de cimento passíveis de utilização.</w:t>
      </w:r>
    </w:p>
    <w:p w14:paraId="601346BE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2EDC80B9" w14:textId="533F9D38" w:rsidR="008413E9" w:rsidRDefault="003A4654" w:rsidP="003A4654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Além das alterações </w:t>
      </w:r>
      <w:r w:rsidR="0087407C">
        <w:rPr>
          <w:rFonts w:ascii="Times New Roman" w:eastAsia="Times New Roman" w:hAnsi="Times New Roman" w:cs="Times New Roman"/>
        </w:rPr>
        <w:t>mencionadas acima</w:t>
      </w:r>
      <w:r>
        <w:rPr>
          <w:rFonts w:ascii="Times New Roman" w:eastAsia="Times New Roman" w:hAnsi="Times New Roman" w:cs="Times New Roman"/>
        </w:rPr>
        <w:t xml:space="preserve">, </w:t>
      </w:r>
      <w:r w:rsidR="0087407C">
        <w:rPr>
          <w:rFonts w:ascii="Times New Roman" w:eastAsia="Times New Roman" w:hAnsi="Times New Roman" w:cs="Times New Roman"/>
        </w:rPr>
        <w:t>o c</w:t>
      </w:r>
      <w:r>
        <w:rPr>
          <w:rFonts w:ascii="Times New Roman" w:eastAsia="Times New Roman" w:hAnsi="Times New Roman" w:cs="Times New Roman"/>
        </w:rPr>
        <w:t xml:space="preserve">apítulo II.3 - </w:t>
      </w:r>
      <w:r>
        <w:rPr>
          <w:rFonts w:ascii="Times New Roman" w:eastAsia="Times New Roman" w:hAnsi="Times New Roman" w:cs="Times New Roman"/>
        </w:rPr>
        <w:t xml:space="preserve">Descrição das Atividades </w:t>
      </w:r>
      <w:r w:rsidR="0087407C">
        <w:rPr>
          <w:rFonts w:ascii="Times New Roman" w:eastAsia="Times New Roman" w:hAnsi="Times New Roman" w:cs="Times New Roman"/>
        </w:rPr>
        <w:t xml:space="preserve">foi atualizado </w:t>
      </w:r>
      <w:r>
        <w:rPr>
          <w:rFonts w:ascii="Times New Roman" w:eastAsia="Times New Roman" w:hAnsi="Times New Roman" w:cs="Times New Roman"/>
        </w:rPr>
        <w:t xml:space="preserve">quanto </w:t>
      </w:r>
      <w:r w:rsidR="0087407C">
        <w:rPr>
          <w:rFonts w:ascii="Times New Roman" w:eastAsia="Times New Roman" w:hAnsi="Times New Roman" w:cs="Times New Roman"/>
        </w:rPr>
        <w:t xml:space="preserve">à documentação </w:t>
      </w:r>
      <w:r>
        <w:rPr>
          <w:rFonts w:ascii="Times New Roman" w:eastAsia="Times New Roman" w:hAnsi="Times New Roman" w:cs="Times New Roman"/>
        </w:rPr>
        <w:t>do P</w:t>
      </w:r>
      <w:r w:rsidRPr="003A4654">
        <w:rPr>
          <w:rFonts w:ascii="Times New Roman" w:eastAsia="Times New Roman" w:hAnsi="Times New Roman" w:cs="Times New Roman"/>
        </w:rPr>
        <w:t>rocesso Administrativo de Avaliação de Fluidos de</w:t>
      </w:r>
      <w:r w:rsidRPr="003A4654">
        <w:rPr>
          <w:rFonts w:ascii="Times New Roman" w:eastAsia="Times New Roman" w:hAnsi="Times New Roman" w:cs="Times New Roman"/>
        </w:rPr>
        <w:t xml:space="preserve"> </w:t>
      </w:r>
      <w:r w:rsidRPr="003A4654">
        <w:rPr>
          <w:rFonts w:ascii="Times New Roman" w:eastAsia="Times New Roman" w:hAnsi="Times New Roman" w:cs="Times New Roman"/>
        </w:rPr>
        <w:t>Perfuração, Complementares e Pastas de Cimento (</w:t>
      </w:r>
      <w:r w:rsidR="0087407C">
        <w:rPr>
          <w:rFonts w:ascii="Times New Roman" w:eastAsia="Times New Roman" w:hAnsi="Times New Roman" w:cs="Times New Roman"/>
        </w:rPr>
        <w:t xml:space="preserve">Processo </w:t>
      </w:r>
      <w:r w:rsidRPr="003A4654">
        <w:rPr>
          <w:rFonts w:ascii="Times New Roman" w:eastAsia="Times New Roman" w:hAnsi="Times New Roman" w:cs="Times New Roman"/>
        </w:rPr>
        <w:t>n</w:t>
      </w:r>
      <w:r w:rsidRPr="0087407C">
        <w:rPr>
          <w:rFonts w:ascii="Times New Roman" w:eastAsia="Times New Roman" w:hAnsi="Times New Roman" w:cs="Times New Roman"/>
          <w:vertAlign w:val="superscript"/>
        </w:rPr>
        <w:t>o</w:t>
      </w:r>
      <w:r w:rsidRPr="003A4654">
        <w:rPr>
          <w:rFonts w:ascii="Times New Roman" w:eastAsia="Times New Roman" w:hAnsi="Times New Roman" w:cs="Times New Roman"/>
        </w:rPr>
        <w:t xml:space="preserve"> 02022.000236/2010-01)</w:t>
      </w:r>
      <w:r w:rsidR="0087407C">
        <w:rPr>
          <w:rFonts w:ascii="Times New Roman" w:eastAsia="Times New Roman" w:hAnsi="Times New Roman" w:cs="Times New Roman"/>
        </w:rPr>
        <w:t xml:space="preserve">.  A revisão 02 do capítulo II.3 que se encontra no </w:t>
      </w:r>
      <w:r w:rsidR="0087407C" w:rsidRPr="0087407C">
        <w:rPr>
          <w:rFonts w:ascii="Times New Roman" w:eastAsia="Times New Roman" w:hAnsi="Times New Roman" w:cs="Times New Roman"/>
          <w:b/>
        </w:rPr>
        <w:t>Anexo A</w:t>
      </w:r>
      <w:r w:rsidR="0087407C">
        <w:rPr>
          <w:rFonts w:ascii="Times New Roman" w:eastAsia="Times New Roman" w:hAnsi="Times New Roman" w:cs="Times New Roman"/>
        </w:rPr>
        <w:t>, a seguir</w:t>
      </w:r>
      <w:r w:rsidRPr="003A4654">
        <w:rPr>
          <w:rFonts w:ascii="Times New Roman" w:eastAsia="Times New Roman" w:hAnsi="Times New Roman" w:cs="Times New Roman"/>
        </w:rPr>
        <w:t xml:space="preserve">, </w:t>
      </w:r>
      <w:r w:rsidR="0087407C">
        <w:rPr>
          <w:rFonts w:ascii="Times New Roman" w:eastAsia="Times New Roman" w:hAnsi="Times New Roman" w:cs="Times New Roman"/>
        </w:rPr>
        <w:t>também incorpora</w:t>
      </w:r>
      <w:r w:rsidRPr="003A4654">
        <w:rPr>
          <w:rFonts w:ascii="Times New Roman" w:eastAsia="Times New Roman" w:hAnsi="Times New Roman" w:cs="Times New Roman"/>
        </w:rPr>
        <w:t xml:space="preserve"> </w:t>
      </w:r>
      <w:r w:rsidR="0087407C">
        <w:rPr>
          <w:rFonts w:ascii="Times New Roman" w:eastAsia="Times New Roman" w:hAnsi="Times New Roman" w:cs="Times New Roman"/>
        </w:rPr>
        <w:t xml:space="preserve">a nova descrição do processo de </w:t>
      </w:r>
      <w:r w:rsidR="0087407C" w:rsidRPr="00BA207F">
        <w:rPr>
          <w:rFonts w:ascii="Times New Roman" w:eastAsia="Times New Roman" w:hAnsi="Times New Roman" w:cs="Times New Roman"/>
          <w:i/>
        </w:rPr>
        <w:t>drift-running</w:t>
      </w:r>
      <w:r w:rsidR="0087407C">
        <w:rPr>
          <w:rFonts w:ascii="Times New Roman" w:eastAsia="Times New Roman" w:hAnsi="Times New Roman" w:cs="Times New Roman"/>
        </w:rPr>
        <w:t xml:space="preserve"> co</w:t>
      </w:r>
      <w:bookmarkStart w:id="0" w:name="_GoBack"/>
      <w:bookmarkEnd w:id="0"/>
      <w:r w:rsidR="0087407C">
        <w:rPr>
          <w:rFonts w:ascii="Times New Roman" w:eastAsia="Times New Roman" w:hAnsi="Times New Roman" w:cs="Times New Roman"/>
        </w:rPr>
        <w:t xml:space="preserve">nforme já </w:t>
      </w:r>
      <w:r w:rsidR="00BA207F">
        <w:rPr>
          <w:rFonts w:ascii="Times New Roman" w:eastAsia="Times New Roman" w:hAnsi="Times New Roman" w:cs="Times New Roman"/>
        </w:rPr>
        <w:t xml:space="preserve">apresentada </w:t>
      </w:r>
      <w:r w:rsidRPr="006E3544">
        <w:rPr>
          <w:rFonts w:ascii="Times New Roman" w:eastAsia="Times New Roman" w:hAnsi="Times New Roman" w:cs="Times New Roman"/>
        </w:rPr>
        <w:t xml:space="preserve">no documento </w:t>
      </w:r>
      <w:r>
        <w:rPr>
          <w:rFonts w:ascii="Times New Roman" w:eastAsia="Times New Roman" w:hAnsi="Times New Roman" w:cs="Times New Roman"/>
        </w:rPr>
        <w:t>“</w:t>
      </w:r>
      <w:r w:rsidRPr="006E3544">
        <w:rPr>
          <w:rFonts w:ascii="Times New Roman" w:eastAsia="Times New Roman" w:hAnsi="Times New Roman" w:cs="Times New Roman"/>
        </w:rPr>
        <w:t>Esclarecimentos Complementares à Resposta ao PAR N</w:t>
      </w:r>
      <w:r w:rsidRPr="0087407C">
        <w:rPr>
          <w:rFonts w:ascii="Times New Roman" w:eastAsia="Times New Roman" w:hAnsi="Times New Roman" w:cs="Times New Roman"/>
          <w:vertAlign w:val="superscript"/>
        </w:rPr>
        <w:t>o</w:t>
      </w:r>
      <w:r w:rsidRPr="003A4654">
        <w:rPr>
          <w:rFonts w:ascii="Times New Roman" w:eastAsia="Times New Roman" w:hAnsi="Times New Roman" w:cs="Times New Roman"/>
        </w:rPr>
        <w:t xml:space="preserve"> </w:t>
      </w:r>
      <w:r w:rsidRPr="006E3544">
        <w:rPr>
          <w:rFonts w:ascii="Times New Roman" w:eastAsia="Times New Roman" w:hAnsi="Times New Roman" w:cs="Times New Roman"/>
        </w:rPr>
        <w:t>106/17</w:t>
      </w:r>
      <w:r>
        <w:rPr>
          <w:rFonts w:ascii="Times New Roman" w:eastAsia="Times New Roman" w:hAnsi="Times New Roman" w:cs="Times New Roman"/>
        </w:rPr>
        <w:t>”</w:t>
      </w:r>
      <w:r w:rsidRPr="006E354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de </w:t>
      </w:r>
      <w:r w:rsidRPr="006E3544">
        <w:rPr>
          <w:rFonts w:ascii="Times New Roman" w:eastAsia="Times New Roman" w:hAnsi="Times New Roman" w:cs="Times New Roman"/>
        </w:rPr>
        <w:t>17.09.18</w:t>
      </w:r>
      <w:r w:rsidR="001B4F96">
        <w:rPr>
          <w:rFonts w:ascii="Times New Roman" w:eastAsia="Times New Roman" w:hAnsi="Times New Roman" w:cs="Times New Roman"/>
        </w:rPr>
        <w:t>.</w:t>
      </w:r>
    </w:p>
    <w:p w14:paraId="79E84309" w14:textId="77777777" w:rsidR="003A4654" w:rsidRDefault="003A4654" w:rsidP="003A46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D7D8803" w14:textId="77777777" w:rsidR="001B4F96" w:rsidRDefault="001B4F96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  <w:sectPr w:rsidR="001B4F96" w:rsidSect="00042E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627B67A0" w14:textId="77777777" w:rsidR="001B4F96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Hlk521489448"/>
    </w:p>
    <w:p w14:paraId="334352AC" w14:textId="77777777" w:rsidR="001B4F96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8C75964" w14:textId="77777777" w:rsidR="001B4F96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2BD210D" w14:textId="77777777" w:rsidR="001B4F96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CA9D3C1" w14:textId="77777777" w:rsidR="001B4F96" w:rsidRDefault="001B4F96" w:rsidP="001B4F96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A2D5965" w14:textId="77777777" w:rsidR="001B4F96" w:rsidRDefault="001B4F96" w:rsidP="001B4F96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>ANEXO A</w:t>
      </w:r>
    </w:p>
    <w:p w14:paraId="18CB6012" w14:textId="52C0FEBE" w:rsidR="001B4F96" w:rsidRDefault="001B4F96" w:rsidP="001B4F96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2" w:name="_Hlk521489513"/>
      <w:bookmarkEnd w:id="1"/>
      <w:r>
        <w:rPr>
          <w:rFonts w:ascii="Times New Roman" w:eastAsia="Times New Roman" w:hAnsi="Times New Roman" w:cs="Times New Roman"/>
          <w:b/>
          <w:sz w:val="32"/>
          <w:szCs w:val="32"/>
        </w:rPr>
        <w:t>II.3 DESCRIÇÃO DAS ATIVIDADES REV 02</w:t>
      </w:r>
    </w:p>
    <w:bookmarkEnd w:id="2"/>
    <w:p w14:paraId="34ADB83C" w14:textId="77777777" w:rsidR="008E617F" w:rsidRPr="00574FDF" w:rsidRDefault="008E617F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sectPr w:rsidR="008E617F" w:rsidRPr="00574FDF" w:rsidSect="00042EF4">
      <w:footerReference w:type="default" r:id="rId14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9C7D" w14:textId="77777777" w:rsidR="001B4F96" w:rsidRDefault="001B4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A3C16" w14:paraId="6DCC53D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77777777" w:rsidR="00657F13" w:rsidRPr="008A3C16" w:rsidRDefault="00657F13" w:rsidP="00657F13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67DEEA38" w14:textId="0B9024A1" w:rsidR="00657F13" w:rsidRPr="008A3C16" w:rsidRDefault="00657F13" w:rsidP="00657F13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 xml:space="preserve">II.3 - </w: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1B4F96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3FC15" w14:textId="77777777" w:rsidR="001B4F96" w:rsidRDefault="001B4F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1B4F96" w:rsidRPr="008A3C16" w14:paraId="0435DF2B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38C5AB83" w14:textId="77777777" w:rsidR="001B4F96" w:rsidRPr="008A3C16" w:rsidRDefault="001B4F96" w:rsidP="00657F13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12519BDB" w14:textId="77777777" w:rsidR="001B4F96" w:rsidRPr="008A3C16" w:rsidRDefault="001B4F96" w:rsidP="00657F13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FD4DD2D" w14:textId="322B4A76" w:rsidR="001B4F96" w:rsidRPr="008A3C16" w:rsidRDefault="001B4F96" w:rsidP="00657F13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21BF239A" w14:textId="77777777" w:rsidR="001B4F96" w:rsidRPr="00042EF4" w:rsidRDefault="001B4F96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6056E" w14:textId="77777777" w:rsidR="001B4F96" w:rsidRDefault="001B4F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Header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77777777" w:rsidR="007361BB" w:rsidRDefault="007361BB" w:rsidP="007361BB">
          <w:pPr>
            <w:pStyle w:val="Header"/>
            <w:tabs>
              <w:tab w:val="left" w:pos="1005"/>
            </w:tabs>
            <w:jc w:val="both"/>
          </w:pP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1CA1" w14:textId="77777777" w:rsidR="001B4F96" w:rsidRDefault="001B4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4654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3544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407C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4B42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A207F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544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1B2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0460B-0E68-41E8-8844-04F8C354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8</cp:revision>
  <cp:lastPrinted>2018-09-04T13:29:00Z</cp:lastPrinted>
  <dcterms:created xsi:type="dcterms:W3CDTF">2018-10-04T12:47:00Z</dcterms:created>
  <dcterms:modified xsi:type="dcterms:W3CDTF">2018-10-15T14:56:00Z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